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Jensen Mark Edwin</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LATTICE SEMICONDUCTOR CORP </w:t>
              </w:r>
            </w:hyperlink>
            <w:r>
              <w:rPr>
                <w:rFonts w:ascii="Times New Roman" w:cs="Times New Roman" w:eastAsia="Times New Roman" w:hAnsi="Times New Roman"/>
                <w:sz w:val="12"/>
                <w:szCs w:val="12"/>
                <w:color w:val="000000"/>
              </w:rPr>
              <w:t>[</w:t>
            </w:r>
          </w:p>
        </w:tc>
        <w:tc>
          <w:tcPr>
            <w:tcW w:w="10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4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380" w:type="dxa"/>
            <w:vAlign w:val="bottom"/>
            <w:tcBorders>
              <w:bottom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LSCC </w:t>
            </w:r>
            <w:r>
              <w:rPr>
                <w:rFonts w:ascii="Times New Roman" w:cs="Times New Roman" w:eastAsia="Times New Roman" w:hAnsi="Times New Roman"/>
                <w:sz w:val="21"/>
                <w:szCs w:val="21"/>
                <w:color w:val="000000"/>
              </w:rPr>
              <w:t>]</w:t>
            </w: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vMerge w:val="restart"/>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680" w:type="dxa"/>
            <w:vAlign w:val="bottom"/>
            <w:gridSpan w:val="3"/>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80" w:type="dxa"/>
            <w:vAlign w:val="bottom"/>
            <w:gridSpan w:val="5"/>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680" w:type="dxa"/>
            <w:vAlign w:val="bottom"/>
            <w:gridSpan w:val="3"/>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5"/>
            <w:vMerge w:val="continue"/>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80" w:type="dxa"/>
            <w:vAlign w:val="bottom"/>
            <w:gridSpan w:val="5"/>
            <w:vMerge w:val="continue"/>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5555 NE MOORE COURT</w:t>
            </w:r>
          </w:p>
        </w:tc>
        <w:tc>
          <w:tcPr>
            <w:tcW w:w="1340" w:type="dxa"/>
            <w:vAlign w:val="bottom"/>
          </w:tcPr>
          <w:p>
            <w:pPr>
              <w:spacing w:after="0"/>
              <w:rPr>
                <w:sz w:val="20"/>
                <w:szCs w:val="20"/>
                <w:color w:val="auto"/>
              </w:rPr>
            </w:pP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05/04/2026</w:t>
            </w: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360" w:type="dxa"/>
            <w:vAlign w:val="bottom"/>
            <w:tcBorders>
              <w:bottom w:val="single" w:sz="8" w:color="2C2C2C"/>
            </w:tcBorders>
            <w:gridSpan w:val="6"/>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gridSpan w:val="2"/>
          </w:tcPr>
          <w:p>
            <w:pPr>
              <w:spacing w:after="0"/>
              <w:rPr>
                <w:sz w:val="8"/>
                <w:szCs w:val="8"/>
                <w:color w:val="auto"/>
              </w:rPr>
            </w:pPr>
          </w:p>
        </w:tc>
        <w:tc>
          <w:tcPr>
            <w:tcW w:w="2860" w:type="dxa"/>
            <w:vAlign w:val="bottom"/>
            <w:tcBorders>
              <w:bottom w:val="single" w:sz="8" w:color="2C2C2C"/>
            </w:tcBorders>
            <w:gridSpan w:val="4"/>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vMerge w:val="restart"/>
          </w:tcPr>
          <w:p>
            <w:pPr>
              <w:spacing w:after="0"/>
              <w:rPr>
                <w:sz w:val="7"/>
                <w:szCs w:val="7"/>
                <w:color w:val="auto"/>
              </w:rPr>
            </w:pPr>
          </w:p>
        </w:tc>
        <w:tc>
          <w:tcPr>
            <w:tcW w:w="6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400" w:type="dxa"/>
            <w:vAlign w:val="bottom"/>
            <w:gridSpan w:val="7"/>
            <w:vMerge w:val="continue"/>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HILLSBORO   OR</w:t>
            </w: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97124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80" w:type="dxa"/>
            <w:vAlign w:val="bottom"/>
            <w:gridSpan w:val="6"/>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80" w:type="dxa"/>
            <w:vAlign w:val="bottom"/>
            <w:gridSpan w:val="6"/>
          </w:tcPr>
          <w:p>
            <w:pPr>
              <w:ind w:left="160"/>
              <w:spacing w:after="0" w:line="12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196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360" w:type="dxa"/>
            <w:vAlign w:val="bottom"/>
            <w:tcBorders>
              <w:bottom w:val="single" w:sz="8" w:color="2C2C2C"/>
            </w:tcBorders>
            <w:gridSpan w:val="6"/>
          </w:tcPr>
          <w:p>
            <w:pPr>
              <w:spacing w:after="0"/>
              <w:rPr>
                <w:sz w:val="10"/>
                <w:szCs w:val="10"/>
                <w:color w:val="auto"/>
              </w:rPr>
            </w:pPr>
          </w:p>
        </w:tc>
        <w:tc>
          <w:tcPr>
            <w:tcW w:w="580" w:type="dxa"/>
            <w:vAlign w:val="bottom"/>
            <w:tcBorders>
              <w:bottom w:val="single" w:sz="8" w:color="2C2C2C"/>
            </w:tcBorders>
            <w:gridSpan w:val="4"/>
          </w:tcPr>
          <w:p>
            <w:pPr>
              <w:spacing w:after="0"/>
              <w:rPr>
                <w:sz w:val="10"/>
                <w:szCs w:val="10"/>
                <w:color w:val="auto"/>
              </w:rPr>
            </w:pPr>
          </w:p>
        </w:tc>
        <w:tc>
          <w:tcPr>
            <w:tcW w:w="240" w:type="dxa"/>
            <w:vAlign w:val="bottom"/>
            <w:tcBorders>
              <w:bottom w:val="single" w:sz="8" w:color="2C2C2C"/>
            </w:tcBorders>
            <w:gridSpan w:val="2"/>
          </w:tcPr>
          <w:p>
            <w:pPr>
              <w:spacing w:after="0"/>
              <w:rPr>
                <w:sz w:val="10"/>
                <w:szCs w:val="10"/>
                <w:color w:val="auto"/>
              </w:rPr>
            </w:pPr>
          </w:p>
        </w:tc>
        <w:tc>
          <w:tcPr>
            <w:tcW w:w="122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9"/>
          </w:tcPr>
          <w:p>
            <w:pPr>
              <w:ind w:left="3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10"/>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40" w:type="dxa"/>
            <w:vAlign w:val="bottom"/>
            <w:gridSpan w:val="3"/>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05/04/2026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1,752</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right"/>
              <w:ind w:right="340"/>
              <w:spacing w:after="0"/>
              <w:rPr>
                <w:sz w:val="20"/>
                <w:szCs w:val="20"/>
                <w:color w:val="auto"/>
              </w:rPr>
            </w:pPr>
            <w:r>
              <w:rPr>
                <w:rFonts w:ascii="Times New Roman" w:cs="Times New Roman" w:eastAsia="Times New Roman" w:hAnsi="Times New Roman"/>
                <w:sz w:val="17"/>
                <w:szCs w:val="17"/>
                <w:color w:val="0000FF"/>
              </w:rPr>
              <w:t>43,260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7"/>
                <w:szCs w:val="17"/>
                <w:color w:val="0000FF"/>
              </w:rPr>
              <w:t>59,342</w:t>
            </w:r>
            <w:r>
              <w:rPr>
                <w:rFonts w:ascii="Times New Roman" w:cs="Times New Roman" w:eastAsia="Times New Roman" w:hAnsi="Times New Roman"/>
                <w:sz w:val="22"/>
                <w:szCs w:val="22"/>
                <w:color w:val="008000"/>
                <w:vertAlign w:val="superscript"/>
              </w:rPr>
              <w:t>(2)</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Genesis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Property,</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LLC</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3360" w:type="dxa"/>
            <w:vAlign w:val="bottom"/>
            <w:tcBorders>
              <w:bottom w:val="single" w:sz="8" w:color="2C2C2C"/>
            </w:tcBorders>
            <w:gridSpan w:val="6"/>
          </w:tcPr>
          <w:p>
            <w:pPr>
              <w:spacing w:after="0"/>
              <w:rPr>
                <w:sz w:val="8"/>
                <w:szCs w:val="8"/>
                <w:color w:val="auto"/>
              </w:rPr>
            </w:pPr>
          </w:p>
        </w:tc>
        <w:tc>
          <w:tcPr>
            <w:tcW w:w="580" w:type="dxa"/>
            <w:vAlign w:val="bottom"/>
            <w:tcBorders>
              <w:bottom w:val="single" w:sz="8" w:color="2C2C2C"/>
            </w:tcBorders>
            <w:gridSpan w:val="4"/>
          </w:tcPr>
          <w:p>
            <w:pPr>
              <w:spacing w:after="0"/>
              <w:rPr>
                <w:sz w:val="8"/>
                <w:szCs w:val="8"/>
                <w:color w:val="auto"/>
              </w:rPr>
            </w:pPr>
          </w:p>
        </w:tc>
        <w:tc>
          <w:tcPr>
            <w:tcW w:w="240" w:type="dxa"/>
            <w:vAlign w:val="bottom"/>
            <w:tcBorders>
              <w:bottom w:val="single" w:sz="8" w:color="2C2C2C"/>
            </w:tcBorders>
            <w:gridSpan w:val="2"/>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(RSUs) vest 100% on the first anniversary of the Grant Date.</w:t>
      </w:r>
    </w:p>
    <w:p>
      <w:pPr>
        <w:spacing w:after="0" w:line="50"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Genesis Property, LLC ("Genesis LLC"), of which the Reporting Person is the sole manager. The outstanding membership interests of Genesis LLC are comprised of 100 Class A units (held by the reporting person) and 9,900 Class B units (held by The Jensen Family 2023 Irrevocable Trust (the "Trust")).</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Tracy Feanny, Attorney in</w:t>
            </w:r>
          </w:p>
        </w:tc>
        <w:tc>
          <w:tcPr>
            <w:tcW w:w="10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05/06/2026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206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Mark Edwin Jensen</w:t>
            </w:r>
          </w:p>
        </w:tc>
        <w:tc>
          <w:tcPr>
            <w:tcW w:w="80" w:type="dxa"/>
            <w:vAlign w:val="bottom"/>
            <w:vMerge w:val="restart"/>
          </w:tcPr>
          <w:p>
            <w:pPr>
              <w:spacing w:after="0"/>
              <w:rPr>
                <w:sz w:val="7"/>
                <w:szCs w:val="7"/>
                <w:color w:val="auto"/>
              </w:rPr>
            </w:pPr>
          </w:p>
        </w:tc>
        <w:tc>
          <w:tcPr>
            <w:tcW w:w="6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60" w:type="dxa"/>
            <w:vAlign w:val="bottom"/>
            <w:tcBorders>
              <w:bottom w:val="single" w:sz="8" w:color="auto"/>
            </w:tcBorders>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3"/>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60798" TargetMode="External"/><Relationship Id="rId14" Type="http://schemas.openxmlformats.org/officeDocument/2006/relationships/hyperlink" Target="http://www.sec.gov/cgi-bin/browse-edgar?action=getcompany&amp;CIK=00008556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2026-05-06T11:18:07Z</dcterms:created>
  <dcterms:modified xsi:type="dcterms:W3CDTF">2026-05-06T11:18:07Z</dcterms:modified>
</cp:coreProperties>
</file>